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0F27D" w14:textId="77777777" w:rsidR="00FE655E" w:rsidRDefault="00FE655E" w:rsidP="00BD1759">
      <w:pPr>
        <w:spacing w:after="160" w:line="259" w:lineRule="auto"/>
        <w:jc w:val="center"/>
        <w:rPr>
          <w:rFonts w:ascii="Arial" w:hAnsi="Arial" w:cs="Arial"/>
          <w:b/>
          <w:sz w:val="28"/>
          <w:szCs w:val="28"/>
        </w:rPr>
      </w:pPr>
    </w:p>
    <w:p w14:paraId="76C097D1" w14:textId="77777777" w:rsidR="00FE655E" w:rsidRDefault="00FE655E" w:rsidP="00BD1759">
      <w:pPr>
        <w:spacing w:after="160" w:line="259" w:lineRule="auto"/>
        <w:jc w:val="center"/>
        <w:rPr>
          <w:rFonts w:ascii="Arial" w:hAnsi="Arial" w:cs="Arial"/>
          <w:b/>
          <w:sz w:val="28"/>
          <w:szCs w:val="28"/>
        </w:rPr>
      </w:pPr>
    </w:p>
    <w:p w14:paraId="2449FF68" w14:textId="4022165C" w:rsidR="00BD1759" w:rsidRPr="007C0B38" w:rsidRDefault="000658B8" w:rsidP="00BD1759">
      <w:pPr>
        <w:spacing w:after="160" w:line="259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Specifikacija naročila</w:t>
      </w:r>
    </w:p>
    <w:p w14:paraId="45D7EF8E" w14:textId="6B7937E1" w:rsidR="00BD1759" w:rsidRDefault="00BD1759" w:rsidP="00BD1759">
      <w:pPr>
        <w:spacing w:after="160" w:line="259" w:lineRule="auto"/>
        <w:rPr>
          <w:rFonts w:ascii="Arial" w:hAnsi="Arial" w:cs="Arial"/>
          <w:b/>
          <w:sz w:val="20"/>
        </w:rPr>
      </w:pPr>
    </w:p>
    <w:p w14:paraId="2461963F" w14:textId="6C146ADF" w:rsidR="00FE655E" w:rsidRDefault="00FE655E" w:rsidP="00BD1759">
      <w:pPr>
        <w:spacing w:after="160" w:line="259" w:lineRule="auto"/>
        <w:rPr>
          <w:rFonts w:ascii="Arial" w:hAnsi="Arial" w:cs="Arial"/>
          <w:b/>
          <w:sz w:val="20"/>
        </w:rPr>
      </w:pPr>
    </w:p>
    <w:p w14:paraId="6654CCB1" w14:textId="26BB60B3" w:rsidR="00FE655E" w:rsidRDefault="00FE655E" w:rsidP="00FE655E">
      <w:pPr>
        <w:spacing w:after="160" w:line="259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 javno naročilo</w:t>
      </w:r>
    </w:p>
    <w:p w14:paraId="7D796D3E" w14:textId="77777777" w:rsidR="00FE655E" w:rsidRPr="007C0B38" w:rsidRDefault="00FE655E" w:rsidP="00FE655E">
      <w:pPr>
        <w:spacing w:after="160" w:line="259" w:lineRule="auto"/>
        <w:rPr>
          <w:rFonts w:ascii="Arial" w:hAnsi="Arial" w:cs="Arial"/>
          <w:b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D1759" w:rsidRPr="007C0B38" w14:paraId="477C31D0" w14:textId="77777777" w:rsidTr="00AB6EBB">
        <w:tc>
          <w:tcPr>
            <w:tcW w:w="1980" w:type="dxa"/>
          </w:tcPr>
          <w:p w14:paraId="080DEBF6" w14:textId="77777777" w:rsidR="00BD1759" w:rsidRPr="007C0B38" w:rsidRDefault="00BD1759" w:rsidP="00BD1759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7C0B38">
              <w:rPr>
                <w:rFonts w:ascii="Arial" w:hAnsi="Arial" w:cs="Arial"/>
                <w:b/>
                <w:sz w:val="20"/>
              </w:rPr>
              <w:t>Predmet naročila:</w:t>
            </w:r>
          </w:p>
        </w:tc>
        <w:tc>
          <w:tcPr>
            <w:tcW w:w="7082" w:type="dxa"/>
          </w:tcPr>
          <w:p w14:paraId="1921F9E3" w14:textId="0C6104D2" w:rsidR="00BD1759" w:rsidRPr="007C0B38" w:rsidRDefault="00E03448" w:rsidP="00E03448">
            <w:pPr>
              <w:pStyle w:val="Telobesedila3"/>
              <w:jc w:val="left"/>
              <w:rPr>
                <w:rFonts w:cs="Arial"/>
                <w:b/>
                <w:sz w:val="20"/>
              </w:rPr>
            </w:pPr>
            <w:r w:rsidRPr="009D70CD">
              <w:rPr>
                <w:rFonts w:cs="Arial"/>
                <w:b/>
                <w:sz w:val="20"/>
              </w:rPr>
              <w:t>Izdelava funkcionalnih specifikacij delovanja sistema ETCS na območju delovišč na železniških progah Zidani Most-Šentilj-d.m. in Ljubljana-Sežana-d.m.</w:t>
            </w:r>
          </w:p>
        </w:tc>
      </w:tr>
    </w:tbl>
    <w:p w14:paraId="028FC2D2" w14:textId="77777777" w:rsidR="005A00FE" w:rsidRPr="007C0B38" w:rsidRDefault="005A00FE">
      <w:pPr>
        <w:spacing w:after="160" w:line="259" w:lineRule="auto"/>
        <w:rPr>
          <w:rFonts w:ascii="Arial" w:hAnsi="Arial" w:cs="Arial"/>
          <w:sz w:val="20"/>
        </w:rPr>
      </w:pPr>
    </w:p>
    <w:p w14:paraId="6031A5FD" w14:textId="77777777" w:rsidR="00BD1759" w:rsidRPr="007C0B38" w:rsidRDefault="00BD1759">
      <w:pPr>
        <w:spacing w:after="160" w:line="259" w:lineRule="auto"/>
        <w:rPr>
          <w:rFonts w:ascii="Arial" w:hAnsi="Arial" w:cs="Arial"/>
          <w:sz w:val="20"/>
        </w:rPr>
      </w:pPr>
    </w:p>
    <w:p w14:paraId="6BB9C17D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5040BC70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5E8A0168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6F64E21F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0C43BC52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1D9C4F69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109F3CC6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47EB324C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24F57A8F" w14:textId="77777777" w:rsidR="00BD1759" w:rsidRPr="00BD1759" w:rsidRDefault="00BD1759" w:rsidP="00BD1759">
      <w:pPr>
        <w:spacing w:after="160" w:line="259" w:lineRule="auto"/>
        <w:rPr>
          <w:rFonts w:ascii="Arial" w:hAnsi="Arial" w:cs="Arial"/>
          <w:color w:val="FF0000"/>
          <w:sz w:val="20"/>
        </w:rPr>
      </w:pPr>
    </w:p>
    <w:p w14:paraId="786B7778" w14:textId="77777777" w:rsidR="00BD1759" w:rsidRDefault="00BD1759" w:rsidP="00BD1759">
      <w:pPr>
        <w:spacing w:after="160" w:line="259" w:lineRule="auto"/>
        <w:rPr>
          <w:rFonts w:ascii="Arial" w:hAnsi="Arial" w:cs="Arial"/>
          <w:sz w:val="20"/>
        </w:rPr>
      </w:pPr>
    </w:p>
    <w:p w14:paraId="4DD32749" w14:textId="77777777" w:rsidR="000658B8" w:rsidRDefault="000658B8" w:rsidP="00BD1759">
      <w:pPr>
        <w:spacing w:after="160" w:line="259" w:lineRule="auto"/>
        <w:rPr>
          <w:rFonts w:ascii="Arial" w:hAnsi="Arial" w:cs="Arial"/>
          <w:sz w:val="20"/>
        </w:rPr>
      </w:pPr>
    </w:p>
    <w:p w14:paraId="3896FC8D" w14:textId="77777777" w:rsidR="000658B8" w:rsidRDefault="000658B8" w:rsidP="00BD1759">
      <w:pPr>
        <w:spacing w:after="160" w:line="259" w:lineRule="auto"/>
        <w:rPr>
          <w:rFonts w:ascii="Arial" w:hAnsi="Arial" w:cs="Arial"/>
          <w:sz w:val="20"/>
        </w:rPr>
      </w:pPr>
    </w:p>
    <w:p w14:paraId="13638FAE" w14:textId="77777777" w:rsidR="000658B8" w:rsidRDefault="000658B8" w:rsidP="00BD1759">
      <w:pPr>
        <w:spacing w:after="160" w:line="259" w:lineRule="auto"/>
        <w:rPr>
          <w:rFonts w:ascii="Arial" w:hAnsi="Arial" w:cs="Arial"/>
          <w:sz w:val="20"/>
        </w:rPr>
      </w:pPr>
    </w:p>
    <w:p w14:paraId="07409BED" w14:textId="77777777" w:rsidR="00BD1759" w:rsidRPr="007C0B38" w:rsidRDefault="00BD1759" w:rsidP="00BD1759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7C0B38">
        <w:rPr>
          <w:rFonts w:ascii="Arial" w:hAnsi="Arial" w:cs="Arial"/>
          <w:b/>
          <w:sz w:val="20"/>
        </w:rPr>
        <w:lastRenderedPageBreak/>
        <w:t xml:space="preserve">KRATICE </w:t>
      </w:r>
    </w:p>
    <w:p w14:paraId="54AA83CD" w14:textId="77777777" w:rsidR="00BD1759" w:rsidRPr="00F1642E" w:rsidRDefault="00BD1759" w:rsidP="00BD1759">
      <w:pPr>
        <w:spacing w:line="276" w:lineRule="auto"/>
        <w:jc w:val="both"/>
        <w:rPr>
          <w:rFonts w:ascii="Arial" w:hAnsi="Arial" w:cs="Arial"/>
          <w:color w:val="FF0000"/>
          <w:sz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795"/>
      </w:tblGrid>
      <w:tr w:rsidR="00F1642E" w:rsidRPr="00F1642E" w14:paraId="0BC61CF9" w14:textId="77777777" w:rsidTr="00F1642E">
        <w:tc>
          <w:tcPr>
            <w:tcW w:w="1555" w:type="dxa"/>
          </w:tcPr>
          <w:p w14:paraId="2C8F2BDC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AsBo</w:t>
            </w:r>
          </w:p>
        </w:tc>
        <w:tc>
          <w:tcPr>
            <w:tcW w:w="7795" w:type="dxa"/>
          </w:tcPr>
          <w:p w14:paraId="0B926F57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Assessment Body</w:t>
            </w:r>
          </w:p>
        </w:tc>
      </w:tr>
      <w:tr w:rsidR="00F1642E" w:rsidRPr="00F1642E" w14:paraId="4230D6E3" w14:textId="77777777" w:rsidTr="00F1642E">
        <w:tc>
          <w:tcPr>
            <w:tcW w:w="1555" w:type="dxa"/>
          </w:tcPr>
          <w:p w14:paraId="4A52310E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ERTMS</w:t>
            </w:r>
          </w:p>
        </w:tc>
        <w:tc>
          <w:tcPr>
            <w:tcW w:w="7795" w:type="dxa"/>
          </w:tcPr>
          <w:p w14:paraId="4E30D38E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The European Railway Traffic Management System</w:t>
            </w:r>
          </w:p>
        </w:tc>
      </w:tr>
      <w:tr w:rsidR="00F1642E" w:rsidRPr="00F1642E" w14:paraId="0815C4DE" w14:textId="77777777" w:rsidTr="00F1642E">
        <w:tc>
          <w:tcPr>
            <w:tcW w:w="1555" w:type="dxa"/>
          </w:tcPr>
          <w:p w14:paraId="66B0964F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ETCS</w:t>
            </w:r>
          </w:p>
        </w:tc>
        <w:tc>
          <w:tcPr>
            <w:tcW w:w="7795" w:type="dxa"/>
          </w:tcPr>
          <w:p w14:paraId="1F83385B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European Train Control System</w:t>
            </w:r>
          </w:p>
        </w:tc>
      </w:tr>
      <w:tr w:rsidR="00F1642E" w:rsidRPr="00F1642E" w14:paraId="0CB508B4" w14:textId="77777777" w:rsidTr="00F1642E">
        <w:tc>
          <w:tcPr>
            <w:tcW w:w="1555" w:type="dxa"/>
          </w:tcPr>
          <w:p w14:paraId="462E28E7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FS</w:t>
            </w:r>
          </w:p>
        </w:tc>
        <w:tc>
          <w:tcPr>
            <w:tcW w:w="7795" w:type="dxa"/>
          </w:tcPr>
          <w:p w14:paraId="73E3FEDB" w14:textId="77777777" w:rsidR="00570986" w:rsidRPr="005D429E" w:rsidRDefault="007C0B38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Full Supervision</w:t>
            </w:r>
          </w:p>
        </w:tc>
      </w:tr>
      <w:tr w:rsidR="00F1642E" w:rsidRPr="00F1642E" w14:paraId="0FA1E570" w14:textId="77777777" w:rsidTr="00F1642E">
        <w:tc>
          <w:tcPr>
            <w:tcW w:w="1555" w:type="dxa"/>
          </w:tcPr>
          <w:p w14:paraId="181B9FA9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Koridor BAC</w:t>
            </w:r>
          </w:p>
        </w:tc>
        <w:tc>
          <w:tcPr>
            <w:tcW w:w="7795" w:type="dxa"/>
          </w:tcPr>
          <w:p w14:paraId="76C8C7B2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Baltsko-jadranski koridor</w:t>
            </w:r>
          </w:p>
        </w:tc>
      </w:tr>
      <w:tr w:rsidR="00F1642E" w:rsidRPr="00F1642E" w14:paraId="24E7DAF3" w14:textId="77777777" w:rsidTr="00F1642E">
        <w:tc>
          <w:tcPr>
            <w:tcW w:w="1555" w:type="dxa"/>
          </w:tcPr>
          <w:p w14:paraId="50EBB135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 xml:space="preserve">Koridor MED </w:t>
            </w:r>
          </w:p>
        </w:tc>
        <w:tc>
          <w:tcPr>
            <w:tcW w:w="7795" w:type="dxa"/>
          </w:tcPr>
          <w:p w14:paraId="7CFA2EF1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 xml:space="preserve">Mediteranski koridor </w:t>
            </w:r>
          </w:p>
        </w:tc>
      </w:tr>
      <w:tr w:rsidR="00F1642E" w:rsidRPr="00F1642E" w14:paraId="6B1AA3E0" w14:textId="77777777" w:rsidTr="00F1642E">
        <w:tc>
          <w:tcPr>
            <w:tcW w:w="1555" w:type="dxa"/>
          </w:tcPr>
          <w:p w14:paraId="6DC75871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NoBo</w:t>
            </w:r>
          </w:p>
        </w:tc>
        <w:tc>
          <w:tcPr>
            <w:tcW w:w="7795" w:type="dxa"/>
          </w:tcPr>
          <w:p w14:paraId="1398E1C9" w14:textId="77777777" w:rsidR="00570986" w:rsidRPr="005D429E" w:rsidRDefault="00570986" w:rsidP="00BD17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Notified Body</w:t>
            </w:r>
          </w:p>
        </w:tc>
      </w:tr>
      <w:tr w:rsidR="00F1642E" w:rsidRPr="00F1642E" w14:paraId="6895380C" w14:textId="77777777" w:rsidTr="00F1642E">
        <w:tc>
          <w:tcPr>
            <w:tcW w:w="1555" w:type="dxa"/>
          </w:tcPr>
          <w:p w14:paraId="780DA9A1" w14:textId="77777777" w:rsidR="00570986" w:rsidRPr="005D429E" w:rsidRDefault="007C0B38" w:rsidP="0057098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>NTC</w:t>
            </w:r>
          </w:p>
        </w:tc>
        <w:tc>
          <w:tcPr>
            <w:tcW w:w="7795" w:type="dxa"/>
          </w:tcPr>
          <w:p w14:paraId="3F317D00" w14:textId="77777777" w:rsidR="00570986" w:rsidRPr="005D429E" w:rsidRDefault="00F1642E" w:rsidP="007C0B38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 xml:space="preserve">National Train Control </w:t>
            </w:r>
          </w:p>
        </w:tc>
      </w:tr>
      <w:tr w:rsidR="00F1642E" w:rsidRPr="00F1642E" w14:paraId="4D97649A" w14:textId="77777777" w:rsidTr="00F1642E">
        <w:trPr>
          <w:trHeight w:val="70"/>
        </w:trPr>
        <w:tc>
          <w:tcPr>
            <w:tcW w:w="1555" w:type="dxa"/>
          </w:tcPr>
          <w:p w14:paraId="3F941667" w14:textId="77777777" w:rsidR="00570986" w:rsidRPr="005D429E" w:rsidRDefault="00570986" w:rsidP="0057098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 xml:space="preserve">TSI </w:t>
            </w:r>
          </w:p>
        </w:tc>
        <w:tc>
          <w:tcPr>
            <w:tcW w:w="7795" w:type="dxa"/>
          </w:tcPr>
          <w:p w14:paraId="2F2C326E" w14:textId="77777777" w:rsidR="00570986" w:rsidRPr="005D429E" w:rsidRDefault="00F1642E" w:rsidP="0057098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D429E">
              <w:rPr>
                <w:rFonts w:ascii="Arial" w:hAnsi="Arial" w:cs="Arial"/>
                <w:sz w:val="20"/>
              </w:rPr>
              <w:t xml:space="preserve">Tehnične specifikacije za interoperabilnost </w:t>
            </w:r>
          </w:p>
        </w:tc>
      </w:tr>
    </w:tbl>
    <w:p w14:paraId="43FB3C17" w14:textId="77777777" w:rsidR="00570986" w:rsidRPr="00F1642E" w:rsidRDefault="00570986" w:rsidP="00BD1759">
      <w:pPr>
        <w:spacing w:line="276" w:lineRule="auto"/>
        <w:jc w:val="both"/>
        <w:rPr>
          <w:rFonts w:ascii="Arial" w:hAnsi="Arial" w:cs="Arial"/>
          <w:color w:val="FF0000"/>
          <w:sz w:val="20"/>
        </w:rPr>
      </w:pPr>
    </w:p>
    <w:p w14:paraId="183D1786" w14:textId="77777777" w:rsidR="00BD1759" w:rsidRPr="00F1642E" w:rsidRDefault="00BD1759" w:rsidP="00BD1759">
      <w:pPr>
        <w:spacing w:line="276" w:lineRule="auto"/>
        <w:jc w:val="both"/>
        <w:rPr>
          <w:rFonts w:ascii="Arial" w:hAnsi="Arial" w:cs="Arial"/>
          <w:b/>
          <w:color w:val="FF0000"/>
          <w:sz w:val="20"/>
        </w:rPr>
      </w:pPr>
      <w:r w:rsidRPr="00F1642E">
        <w:rPr>
          <w:rFonts w:ascii="Arial" w:hAnsi="Arial" w:cs="Arial"/>
          <w:b/>
          <w:color w:val="FF0000"/>
          <w:sz w:val="20"/>
        </w:rPr>
        <w:tab/>
        <w:t xml:space="preserve"> </w:t>
      </w:r>
    </w:p>
    <w:p w14:paraId="7ABC28FF" w14:textId="77777777" w:rsidR="00BD1759" w:rsidRDefault="00BD1759" w:rsidP="00BD1759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BD1759">
        <w:rPr>
          <w:rFonts w:ascii="Arial" w:hAnsi="Arial" w:cs="Arial"/>
          <w:b/>
          <w:sz w:val="20"/>
        </w:rPr>
        <w:tab/>
      </w:r>
    </w:p>
    <w:p w14:paraId="1F7DBD1E" w14:textId="77777777" w:rsidR="00BD1759" w:rsidRPr="00BD1759" w:rsidRDefault="00BD1759" w:rsidP="00BD1759">
      <w:pPr>
        <w:spacing w:line="276" w:lineRule="auto"/>
        <w:jc w:val="both"/>
        <w:rPr>
          <w:rFonts w:ascii="Arial" w:hAnsi="Arial" w:cs="Arial"/>
          <w:sz w:val="20"/>
        </w:rPr>
      </w:pPr>
    </w:p>
    <w:p w14:paraId="12899B33" w14:textId="0D72A01C" w:rsidR="00BD1759" w:rsidRDefault="00BD1759" w:rsidP="00E03448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  <w:bookmarkStart w:id="0" w:name="_GoBack"/>
      <w:bookmarkEnd w:id="0"/>
    </w:p>
    <w:p w14:paraId="4413B923" w14:textId="77777777" w:rsidR="00C431F7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BD1759">
        <w:rPr>
          <w:rFonts w:ascii="Arial" w:hAnsi="Arial" w:cs="Arial"/>
          <w:sz w:val="20"/>
        </w:rPr>
        <w:lastRenderedPageBreak/>
        <w:t>V sklopu strateškega plana razvoja javne železniške infrastrukture</w:t>
      </w:r>
      <w:r w:rsidRPr="00897A4D">
        <w:rPr>
          <w:rFonts w:ascii="Arial" w:hAnsi="Arial" w:cs="Arial"/>
          <w:sz w:val="20"/>
        </w:rPr>
        <w:t>, je projekt razvoja ERTMS/ETCS na slovenskem delu ERTMS koridorja D ter BAC in MED transportnega koridorja vseevropskega jedrnega omrežja opredeljen kot eden ključnih ukrepov, tako v smislu zagotavljanja interoperabilnosti, dopolnitve zmogljivosti in višje stopnje posodobitve obstoječe infrastrukturne mreže, kakor tudi pri ohranjanju obratovalne sposobnosti obstoječih prog na čim višji tehnični ravni in s tem povezanim zagotavljanjem čim večje varnosti, zanesljivosti in racionalnosti obratovanja.</w:t>
      </w:r>
    </w:p>
    <w:p w14:paraId="43B243BD" w14:textId="77777777" w:rsidR="00C431F7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28DD8334" w14:textId="77777777" w:rsidR="00C431F7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Pri izvedbi ERTMS/ETCS na slovenskem delu transportnih </w:t>
      </w:r>
      <w:r w:rsidRPr="00570986">
        <w:rPr>
          <w:rFonts w:ascii="Arial" w:hAnsi="Arial" w:cs="Arial"/>
          <w:sz w:val="20"/>
        </w:rPr>
        <w:t>koridorjev BAC in</w:t>
      </w:r>
      <w:r w:rsidRPr="00BD1759">
        <w:rPr>
          <w:rFonts w:ascii="Arial" w:hAnsi="Arial" w:cs="Arial"/>
          <w:b/>
          <w:sz w:val="20"/>
        </w:rPr>
        <w:t xml:space="preserve"> </w:t>
      </w:r>
      <w:r w:rsidRPr="00570986">
        <w:rPr>
          <w:rFonts w:ascii="Arial" w:hAnsi="Arial" w:cs="Arial"/>
          <w:sz w:val="20"/>
        </w:rPr>
        <w:t>MED</w:t>
      </w:r>
      <w:r w:rsidRPr="00897A4D">
        <w:rPr>
          <w:rFonts w:ascii="Arial" w:hAnsi="Arial" w:cs="Arial"/>
          <w:sz w:val="20"/>
        </w:rPr>
        <w:t xml:space="preserve"> je sistem ETCS nivo 1 z balise infill funkcijo verzije 2.3.0.d že nameščen na naslednjih odsekih proge:</w:t>
      </w:r>
    </w:p>
    <w:p w14:paraId="54FF17B0" w14:textId="77777777" w:rsidR="00C431F7" w:rsidRPr="00897A4D" w:rsidRDefault="00C431F7" w:rsidP="00897A4D">
      <w:pPr>
        <w:pStyle w:val="Odstavekseznama"/>
        <w:numPr>
          <w:ilvl w:val="0"/>
          <w:numId w:val="1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Ljubljana – Sežana – državna meja</w:t>
      </w:r>
    </w:p>
    <w:p w14:paraId="593CA4CF" w14:textId="77777777" w:rsidR="00C431F7" w:rsidRPr="00897A4D" w:rsidRDefault="00C431F7" w:rsidP="00897A4D">
      <w:pPr>
        <w:pStyle w:val="Odstavekseznama"/>
        <w:numPr>
          <w:ilvl w:val="0"/>
          <w:numId w:val="1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Koper – Divača</w:t>
      </w:r>
    </w:p>
    <w:p w14:paraId="068B8C4B" w14:textId="77777777" w:rsidR="00C431F7" w:rsidRPr="00897A4D" w:rsidRDefault="00C431F7" w:rsidP="00897A4D">
      <w:pPr>
        <w:pStyle w:val="Odstavekseznama"/>
        <w:numPr>
          <w:ilvl w:val="0"/>
          <w:numId w:val="1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Zidani Most – Ljubljana</w:t>
      </w:r>
    </w:p>
    <w:p w14:paraId="3291CCB9" w14:textId="77777777" w:rsidR="00C431F7" w:rsidRPr="00897A4D" w:rsidRDefault="00C431F7" w:rsidP="00897A4D">
      <w:pPr>
        <w:pStyle w:val="Odstavekseznama"/>
        <w:numPr>
          <w:ilvl w:val="0"/>
          <w:numId w:val="1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Zidani Most – Pragersko</w:t>
      </w:r>
    </w:p>
    <w:p w14:paraId="1E67A6E2" w14:textId="77777777" w:rsidR="00C431F7" w:rsidRPr="00897A4D" w:rsidRDefault="00C431F7" w:rsidP="00897A4D">
      <w:pPr>
        <w:pStyle w:val="Odstavekseznama"/>
        <w:numPr>
          <w:ilvl w:val="0"/>
          <w:numId w:val="1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Pragersko – Ormož</w:t>
      </w:r>
    </w:p>
    <w:p w14:paraId="0979DF22" w14:textId="77777777" w:rsidR="00C431F7" w:rsidRPr="00897A4D" w:rsidRDefault="00C431F7" w:rsidP="00897A4D">
      <w:pPr>
        <w:pStyle w:val="Odstavekseznama"/>
        <w:numPr>
          <w:ilvl w:val="0"/>
          <w:numId w:val="1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Ormož – Hodoš – državna meja</w:t>
      </w:r>
    </w:p>
    <w:p w14:paraId="2371C337" w14:textId="77777777" w:rsidR="00C431F7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5E5AE0BB" w14:textId="77777777" w:rsidR="00C431F7" w:rsidRPr="00897A4D" w:rsidRDefault="00C431F7" w:rsidP="00897A4D">
      <w:pPr>
        <w:spacing w:line="276" w:lineRule="auto"/>
        <w:ind w:right="72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Skladno z Uredbo (EU) št. 1316/2013 Evropskega parlamenta in Sveta z dne 11. decembra 2013 o vzpostavitvi Instrumenta za povezovanje Evrope, spremembi Uredbe (EU) št. 913/2010 in razveljavitvi uredbe (ES) št. 680/2007 in (ES) št. 67/2010, UL L 348, 20.12.2013 sta odseka železniške proge med Zidanim Mostom in Dobovo ter Pragerskim in Šentiljem prav tako del MED oz</w:t>
      </w:r>
      <w:r w:rsidR="00570986">
        <w:rPr>
          <w:rFonts w:ascii="Arial" w:hAnsi="Arial" w:cs="Arial"/>
          <w:sz w:val="20"/>
        </w:rPr>
        <w:t>.</w:t>
      </w:r>
      <w:r w:rsidRPr="00897A4D">
        <w:rPr>
          <w:rFonts w:ascii="Arial" w:hAnsi="Arial" w:cs="Arial"/>
          <w:sz w:val="20"/>
        </w:rPr>
        <w:t xml:space="preserve"> BAC koridorja. </w:t>
      </w:r>
    </w:p>
    <w:p w14:paraId="5F6C5846" w14:textId="77777777" w:rsidR="00C431F7" w:rsidRPr="00897A4D" w:rsidRDefault="00C431F7" w:rsidP="00897A4D">
      <w:pPr>
        <w:spacing w:line="276" w:lineRule="auto"/>
        <w:ind w:right="72"/>
        <w:jc w:val="both"/>
        <w:rPr>
          <w:rFonts w:ascii="Arial" w:hAnsi="Arial" w:cs="Arial"/>
          <w:sz w:val="20"/>
        </w:rPr>
      </w:pPr>
    </w:p>
    <w:p w14:paraId="5A835650" w14:textId="77777777" w:rsidR="00C431F7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ETCS sistem nivo 1 baseline 3 (set 2) je bil tako implementiran še na naslednjih odsekih proge:</w:t>
      </w:r>
    </w:p>
    <w:p w14:paraId="7B930F94" w14:textId="77777777" w:rsidR="00C431F7" w:rsidRPr="00897A4D" w:rsidRDefault="00C431F7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570986">
        <w:rPr>
          <w:rFonts w:ascii="Arial" w:hAnsi="Arial" w:cs="Arial"/>
          <w:i w:val="0"/>
          <w:sz w:val="20"/>
          <w:szCs w:val="20"/>
        </w:rPr>
        <w:t xml:space="preserve">Državna meja – Dobova - Zidani </w:t>
      </w:r>
      <w:r w:rsidRPr="00897A4D">
        <w:rPr>
          <w:rFonts w:ascii="Arial" w:hAnsi="Arial" w:cs="Arial"/>
          <w:i w:val="0"/>
          <w:sz w:val="20"/>
          <w:szCs w:val="20"/>
          <w:lang w:val="en-US"/>
        </w:rPr>
        <w:t>Most</w:t>
      </w:r>
    </w:p>
    <w:p w14:paraId="53C99CC5" w14:textId="77777777" w:rsidR="00C431F7" w:rsidRPr="00897A4D" w:rsidRDefault="00C431F7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Pragersko – Maribor Tezno</w:t>
      </w:r>
    </w:p>
    <w:p w14:paraId="78902314" w14:textId="77777777" w:rsidR="00C431F7" w:rsidRPr="00897A4D" w:rsidRDefault="00C431F7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hAnsi="Arial" w:cs="Arial"/>
          <w:i w:val="0"/>
          <w:sz w:val="20"/>
          <w:szCs w:val="20"/>
        </w:rPr>
      </w:pPr>
      <w:r w:rsidRPr="00897A4D">
        <w:rPr>
          <w:rFonts w:ascii="Arial" w:hAnsi="Arial" w:cs="Arial"/>
          <w:i w:val="0"/>
          <w:sz w:val="20"/>
          <w:szCs w:val="20"/>
        </w:rPr>
        <w:t>Maribor Tezno – Šentilj – državna meja</w:t>
      </w:r>
    </w:p>
    <w:p w14:paraId="4C9EBD96" w14:textId="77777777" w:rsidR="00C431F7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00DBFF22" w14:textId="77777777" w:rsidR="0090372B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Na območju javne železniške infrastrukture </w:t>
      </w:r>
      <w:r w:rsidR="001B7413" w:rsidRPr="00897A4D">
        <w:rPr>
          <w:rFonts w:ascii="Arial" w:hAnsi="Arial" w:cs="Arial"/>
          <w:sz w:val="20"/>
        </w:rPr>
        <w:t xml:space="preserve">v Republiki Sloveniji </w:t>
      </w:r>
      <w:r w:rsidRPr="00897A4D">
        <w:rPr>
          <w:rFonts w:ascii="Arial" w:hAnsi="Arial" w:cs="Arial"/>
          <w:sz w:val="20"/>
        </w:rPr>
        <w:t>se izvaja veliko število nadgradenj, ki posledično vplivajo na delovanje sistema ETCS. Upravljavec Infrastrukture trenutno takšna delovišča</w:t>
      </w:r>
      <w:r w:rsidR="0090372B" w:rsidRPr="00897A4D">
        <w:rPr>
          <w:rFonts w:ascii="Arial" w:hAnsi="Arial" w:cs="Arial"/>
          <w:sz w:val="20"/>
        </w:rPr>
        <w:t xml:space="preserve"> in še ne nadgrajene dele proge z ETCS na zadnje gradbeno stanje</w:t>
      </w:r>
      <w:r w:rsidRPr="00897A4D">
        <w:rPr>
          <w:rFonts w:ascii="Arial" w:hAnsi="Arial" w:cs="Arial"/>
          <w:sz w:val="20"/>
        </w:rPr>
        <w:t xml:space="preserve"> zavaruje na način, da izvede prehod nivoja med ETCS in NTC Indusi pred in po območju gradbišča.</w:t>
      </w:r>
      <w:r w:rsidR="0090372B" w:rsidRPr="00897A4D">
        <w:rPr>
          <w:rFonts w:ascii="Arial" w:hAnsi="Arial" w:cs="Arial"/>
          <w:sz w:val="20"/>
        </w:rPr>
        <w:t xml:space="preserve"> Tako vlaki do gradbišča</w:t>
      </w:r>
      <w:r w:rsidR="00224D31" w:rsidRPr="00897A4D">
        <w:rPr>
          <w:rFonts w:ascii="Arial" w:hAnsi="Arial" w:cs="Arial"/>
          <w:sz w:val="20"/>
        </w:rPr>
        <w:t xml:space="preserve"> oz. nenadgrajenega dela proge</w:t>
      </w:r>
      <w:r w:rsidR="0090372B" w:rsidRPr="00897A4D">
        <w:rPr>
          <w:rFonts w:ascii="Arial" w:hAnsi="Arial" w:cs="Arial"/>
          <w:sz w:val="20"/>
        </w:rPr>
        <w:t xml:space="preserve"> vozijo po sistemu ETCS nivo 1, nato čez </w:t>
      </w:r>
      <w:r w:rsidR="00224D31" w:rsidRPr="00897A4D">
        <w:rPr>
          <w:rFonts w:ascii="Arial" w:hAnsi="Arial" w:cs="Arial"/>
          <w:sz w:val="20"/>
        </w:rPr>
        <w:t>območje</w:t>
      </w:r>
      <w:r w:rsidR="0090372B" w:rsidRPr="00897A4D">
        <w:rPr>
          <w:rFonts w:ascii="Arial" w:hAnsi="Arial" w:cs="Arial"/>
          <w:sz w:val="20"/>
        </w:rPr>
        <w:t xml:space="preserve"> vozijo na način </w:t>
      </w:r>
      <w:r w:rsidR="001B7413" w:rsidRPr="00570986">
        <w:rPr>
          <w:rFonts w:ascii="Arial" w:hAnsi="Arial" w:cs="Arial"/>
          <w:sz w:val="20"/>
        </w:rPr>
        <w:t xml:space="preserve">NTC </w:t>
      </w:r>
      <w:r w:rsidR="0090372B" w:rsidRPr="00570986">
        <w:rPr>
          <w:rFonts w:ascii="Arial" w:hAnsi="Arial" w:cs="Arial"/>
          <w:sz w:val="20"/>
        </w:rPr>
        <w:t xml:space="preserve">Indusi </w:t>
      </w:r>
      <w:r w:rsidR="0090372B" w:rsidRPr="00897A4D">
        <w:rPr>
          <w:rFonts w:ascii="Arial" w:hAnsi="Arial" w:cs="Arial"/>
          <w:sz w:val="20"/>
        </w:rPr>
        <w:t xml:space="preserve">in na koncu ponovno preidejo nazaj na ETCS nivo 1. </w:t>
      </w:r>
      <w:r w:rsidRPr="00897A4D">
        <w:rPr>
          <w:rFonts w:ascii="Arial" w:hAnsi="Arial" w:cs="Arial"/>
          <w:sz w:val="20"/>
        </w:rPr>
        <w:t xml:space="preserve"> </w:t>
      </w:r>
    </w:p>
    <w:p w14:paraId="12D77473" w14:textId="77777777" w:rsidR="0090372B" w:rsidRPr="00897A4D" w:rsidRDefault="0090372B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6E9B22FD" w14:textId="77777777" w:rsidR="00C431F7" w:rsidRPr="00897A4D" w:rsidRDefault="00C431F7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Sledenje </w:t>
      </w:r>
      <w:r w:rsidR="00224D31" w:rsidRPr="00897A4D">
        <w:rPr>
          <w:rFonts w:ascii="Arial" w:hAnsi="Arial" w:cs="Arial"/>
          <w:sz w:val="20"/>
        </w:rPr>
        <w:t xml:space="preserve">posameznim </w:t>
      </w:r>
      <w:r w:rsidRPr="00897A4D">
        <w:rPr>
          <w:rFonts w:ascii="Arial" w:hAnsi="Arial" w:cs="Arial"/>
          <w:sz w:val="20"/>
        </w:rPr>
        <w:t xml:space="preserve">gradbenim fazam in delom s sistemom ETCS je tehnično in finančno neizvedljivo, zato se je Naročnik odločil, da </w:t>
      </w:r>
      <w:r w:rsidR="0090372B" w:rsidRPr="00897A4D">
        <w:rPr>
          <w:rFonts w:ascii="Arial" w:hAnsi="Arial" w:cs="Arial"/>
          <w:sz w:val="20"/>
        </w:rPr>
        <w:t xml:space="preserve">bo v izogib izvajanju prehoda nivoja med nacionalnim in interoperabilnim sistemom razpisal javno naročilo, s katerim se poišče tehnična rešitev, pri kateri vlaki pod določenimi </w:t>
      </w:r>
      <w:r w:rsidR="007C0B38">
        <w:rPr>
          <w:rFonts w:ascii="Arial" w:hAnsi="Arial" w:cs="Arial"/>
          <w:sz w:val="20"/>
        </w:rPr>
        <w:t>omejitvami</w:t>
      </w:r>
      <w:r w:rsidR="0090372B" w:rsidRPr="00897A4D">
        <w:rPr>
          <w:rFonts w:ascii="Arial" w:hAnsi="Arial" w:cs="Arial"/>
          <w:sz w:val="20"/>
        </w:rPr>
        <w:t xml:space="preserve"> lahko izvajajo vožnje tudi mimo delovišč in še ne z ETCS nivo 1 na zadnje stanje nadgrajenih odsekov proge. </w:t>
      </w:r>
    </w:p>
    <w:p w14:paraId="509A26A1" w14:textId="77777777" w:rsidR="0001549F" w:rsidRPr="00897A4D" w:rsidRDefault="0001549F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44C8C122" w14:textId="77777777" w:rsidR="0090372B" w:rsidRPr="00897A4D" w:rsidRDefault="0090372B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Tako bi postopek izvedbe del ob nadgradnjah prog v grobem potekal po naslednjem zaporedju:</w:t>
      </w:r>
    </w:p>
    <w:p w14:paraId="64A61C9A" w14:textId="77777777" w:rsidR="0090372B" w:rsidRPr="00897A4D" w:rsidRDefault="0090372B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Vzpostavitev območja (začetek in konec) skladno s tehnično rešitvijo po tem javnem naročilu</w:t>
      </w:r>
      <w:r w:rsidR="00555C00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</w:t>
      </w:r>
    </w:p>
    <w:p w14:paraId="53A42553" w14:textId="77777777" w:rsidR="0090372B" w:rsidRPr="00897A4D" w:rsidRDefault="0090372B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Pričetek </w:t>
      </w:r>
      <w:r w:rsidR="00C34F40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in zaključek 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gradbenih ali drugih del v sklopu nadgradnje proge, ki vpliva na delovanje sistema ETCS nivo 1.</w:t>
      </w:r>
    </w:p>
    <w:p w14:paraId="5B38B1C6" w14:textId="77777777" w:rsidR="00C34F40" w:rsidRPr="00897A4D" w:rsidRDefault="00C34F40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Nadgradnja sistema ETCS nivo 1 na zadnje nadgrajeno stanje in ukinitev območja delovanja ETCS skladno s tehnično rešitvijo po tem javnem naročilu.</w:t>
      </w:r>
    </w:p>
    <w:p w14:paraId="2908E3DB" w14:textId="77777777" w:rsidR="00DA462C" w:rsidRPr="00897A4D" w:rsidRDefault="00DA462C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551A03C0" w14:textId="6073B163" w:rsidR="00DA462C" w:rsidRPr="00897A4D" w:rsidRDefault="00193FF6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lastRenderedPageBreak/>
        <w:t>Naročnik je</w:t>
      </w:r>
      <w:r w:rsidR="007C0B38">
        <w:rPr>
          <w:rFonts w:ascii="Arial" w:hAnsi="Arial" w:cs="Arial"/>
          <w:sz w:val="20"/>
        </w:rPr>
        <w:t xml:space="preserve"> sicer</w:t>
      </w:r>
      <w:r w:rsidRPr="00897A4D">
        <w:rPr>
          <w:rFonts w:ascii="Arial" w:hAnsi="Arial" w:cs="Arial"/>
          <w:sz w:val="20"/>
        </w:rPr>
        <w:t xml:space="preserve"> predvidel tehnično rešitev z uporabo On-S</w:t>
      </w:r>
      <w:r w:rsidR="00712A89">
        <w:rPr>
          <w:rFonts w:ascii="Arial" w:hAnsi="Arial" w:cs="Arial"/>
          <w:sz w:val="20"/>
        </w:rPr>
        <w:t>ight</w:t>
      </w:r>
      <w:r w:rsidRPr="00897A4D">
        <w:rPr>
          <w:rFonts w:ascii="Arial" w:hAnsi="Arial" w:cs="Arial"/>
          <w:sz w:val="20"/>
        </w:rPr>
        <w:t xml:space="preserve"> načina delovanja, ki je </w:t>
      </w:r>
      <w:r w:rsidR="001F7887" w:rsidRPr="00897A4D">
        <w:rPr>
          <w:rFonts w:ascii="Arial" w:hAnsi="Arial" w:cs="Arial"/>
          <w:sz w:val="20"/>
        </w:rPr>
        <w:t xml:space="preserve">integrirana </w:t>
      </w:r>
      <w:r w:rsidR="007C0B38">
        <w:rPr>
          <w:rFonts w:ascii="Arial" w:hAnsi="Arial" w:cs="Arial"/>
          <w:sz w:val="20"/>
        </w:rPr>
        <w:t>funkcija sistema ETCS, vendar lahko ponudniki ponudijo tudi drugačno tehnično rešitev, če je le-ta interoperabilna in skladna s specifikacijami za sistem ETCS</w:t>
      </w:r>
      <w:r w:rsidR="00E97017">
        <w:rPr>
          <w:rFonts w:ascii="Arial" w:hAnsi="Arial" w:cs="Arial"/>
          <w:sz w:val="20"/>
        </w:rPr>
        <w:t xml:space="preserve"> in pomeni uporabo že integriranih načinov delovanja sistema ETCS nivo 1</w:t>
      </w:r>
      <w:r w:rsidR="007C0B38">
        <w:rPr>
          <w:rFonts w:ascii="Arial" w:hAnsi="Arial" w:cs="Arial"/>
          <w:sz w:val="20"/>
        </w:rPr>
        <w:t>.</w:t>
      </w:r>
    </w:p>
    <w:p w14:paraId="620EC99E" w14:textId="77777777" w:rsidR="00193FF6" w:rsidRPr="00897A4D" w:rsidRDefault="00193FF6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6C59AFAD" w14:textId="77777777" w:rsidR="00193FF6" w:rsidRPr="00897A4D" w:rsidRDefault="00193FF6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Obseg del:</w:t>
      </w:r>
    </w:p>
    <w:p w14:paraId="47B574A9" w14:textId="2EF624B5" w:rsidR="00193FF6" w:rsidRPr="00897A4D" w:rsidRDefault="00193FF6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Definicija tehnične rešitve za posamezne primere uporabe</w:t>
      </w:r>
      <w:r w:rsidR="007C0B38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(10 primerov)</w:t>
      </w:r>
      <w:r w:rsidR="00484751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  <w:r w:rsid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Definicije tehničnih rešitev se predajo v elektronski obliki in sicer v wordu in podpisanem pdf dokumentu.</w:t>
      </w:r>
    </w:p>
    <w:p w14:paraId="17495821" w14:textId="77777777" w:rsidR="001F7887" w:rsidRDefault="001F7887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Priprava dokumenta z opisom tehnične rešitve</w:t>
      </w:r>
      <w:r w:rsidR="007C0B38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za definirane primere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in predlog zahtevanih sprememb obstoječe dokumentacije (Pravila implementacije).</w:t>
      </w:r>
    </w:p>
    <w:p w14:paraId="73C6B091" w14:textId="76F96293" w:rsidR="00E97017" w:rsidRPr="00897A4D" w:rsidRDefault="00E97017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Analiza obstoječe dokumentacije (Pravila implementacije sistema ETCS nivo 1 v Republiki Sloveniji, Signalni in Prometni pravilnik, morebitna druga dokumentacija potrebna za izvedbo tega naročila)</w:t>
      </w:r>
      <w:r w:rsid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>. Analiza obstoječe dokumentacije se preda v elektronski obliki (word) in podpisan pdf..</w:t>
      </w:r>
    </w:p>
    <w:p w14:paraId="2870AEED" w14:textId="5637D8C4" w:rsidR="00193FF6" w:rsidRPr="00897A4D" w:rsidRDefault="00193FF6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Definicija vseh potrebnih postopkov, administrativnih ukrepov in procesov za implementacijo te tehnične rešitve v posameznih primerih</w:t>
      </w:r>
      <w:r w:rsidR="00E97017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uporabe</w:t>
      </w:r>
      <w:r w:rsid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, ki se preda v elektronski obliki (word) in podpisanem pdf. </w:t>
      </w:r>
    </w:p>
    <w:p w14:paraId="05F38481" w14:textId="6B2FF7C4" w:rsidR="00193FF6" w:rsidRDefault="007C0B38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Varnostna analiza </w:t>
      </w:r>
      <w:r w:rsidR="00E97017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neodvisnega organa (ISA) 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tehnične rešitve</w:t>
      </w:r>
      <w:r w:rsidR="00E97017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primerov uporabe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in vseh predvidenih postopkov, administrativnih ukrepov in procesov.</w:t>
      </w:r>
      <w:r w:rsid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Uradna dokumentacija ISA s poročilom se preda v elektronski obliki (podpisan pdf).</w:t>
      </w:r>
    </w:p>
    <w:p w14:paraId="6A2F0A80" w14:textId="77777777" w:rsidR="007C0B38" w:rsidRPr="007C0B38" w:rsidRDefault="007C0B38" w:rsidP="007C0B38">
      <w:pPr>
        <w:spacing w:line="276" w:lineRule="auto"/>
        <w:rPr>
          <w:rFonts w:ascii="Arial" w:hAnsi="Arial" w:cs="Arial"/>
          <w:sz w:val="20"/>
        </w:rPr>
      </w:pPr>
    </w:p>
    <w:p w14:paraId="29B2AED6" w14:textId="77777777" w:rsidR="00193FF6" w:rsidRPr="00897A4D" w:rsidRDefault="00484751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Naročnik bo zagotovil sodelovanje osebja upravljavca infra</w:t>
      </w:r>
      <w:r w:rsidR="00E743B4" w:rsidRPr="00897A4D">
        <w:rPr>
          <w:rFonts w:ascii="Arial" w:hAnsi="Arial" w:cs="Arial"/>
          <w:sz w:val="20"/>
        </w:rPr>
        <w:t>strukture.</w:t>
      </w:r>
    </w:p>
    <w:p w14:paraId="46EA1585" w14:textId="77777777" w:rsidR="00E743B4" w:rsidRPr="00897A4D" w:rsidRDefault="00E743B4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1D4857A0" w14:textId="77777777" w:rsidR="00DA17CD" w:rsidRPr="00897A4D" w:rsidRDefault="00DA17CD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Osnovni namen tehnične rešitve je, da sistem ETCS omogoča vlakom vožnjo mimo območja, ki je predmet nadgradnje</w:t>
      </w:r>
      <w:r w:rsidR="000633EE" w:rsidRPr="00897A4D">
        <w:rPr>
          <w:rFonts w:ascii="Arial" w:hAnsi="Arial" w:cs="Arial"/>
          <w:sz w:val="20"/>
        </w:rPr>
        <w:t>,</w:t>
      </w:r>
      <w:r w:rsidRPr="00897A4D">
        <w:rPr>
          <w:rFonts w:ascii="Arial" w:hAnsi="Arial" w:cs="Arial"/>
          <w:sz w:val="20"/>
        </w:rPr>
        <w:t xml:space="preserve"> brez tranzicije na nacionalni sistem in brez dodatne zasedbe s strojevodjo (dvojna zasedba). Dodatno je pogoj, da se uporabijo funkcije/konfiguracija, ki je že integrirani del sistema ETCS nivo 1, s tem se izogne dodatnim stroškom ali morebitnim neskladnostim sistema z določili TSI.</w:t>
      </w:r>
      <w:r w:rsidR="000633EE" w:rsidRPr="00897A4D">
        <w:rPr>
          <w:rFonts w:ascii="Arial" w:hAnsi="Arial" w:cs="Arial"/>
          <w:sz w:val="20"/>
        </w:rPr>
        <w:t xml:space="preserve"> </w:t>
      </w:r>
    </w:p>
    <w:p w14:paraId="7B565376" w14:textId="77777777" w:rsidR="00DA17CD" w:rsidRPr="00897A4D" w:rsidRDefault="00DA17CD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39CCDADE" w14:textId="626F9AF0" w:rsidR="00DA17CD" w:rsidRPr="00897A4D" w:rsidRDefault="00DA17CD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Naročnik je mnenja, da je uporaba On-Si</w:t>
      </w:r>
      <w:r w:rsidR="00712A89">
        <w:rPr>
          <w:rFonts w:ascii="Arial" w:hAnsi="Arial" w:cs="Arial"/>
          <w:sz w:val="20"/>
        </w:rPr>
        <w:t>ght</w:t>
      </w:r>
      <w:r w:rsidRPr="00897A4D">
        <w:rPr>
          <w:rFonts w:ascii="Arial" w:hAnsi="Arial" w:cs="Arial"/>
          <w:sz w:val="20"/>
        </w:rPr>
        <w:t xml:space="preserve"> načina delovanja, ki je integrirana funkcija sistema ETCS ustrezna. V kolikor se med definicijo tehnične rešitve na predlog izbranega ponudnika izkaže, da je kakšna druga tehnična rešitev ustreznejša in se upravljavec infrastrukture z njo strinja se lahko implementira tudi takšna rešitev.</w:t>
      </w:r>
      <w:r w:rsidR="000633EE" w:rsidRPr="00897A4D">
        <w:rPr>
          <w:rFonts w:ascii="Arial" w:hAnsi="Arial" w:cs="Arial"/>
          <w:sz w:val="20"/>
        </w:rPr>
        <w:t xml:space="preserve"> Takšna rešitev mora biti skladna z osnovnim namenom in mora biti najmanj enakovredna tehnični rešitvi (iz vidika varnosti in razpoložljivosti) z uporabo načina delovanja on-si</w:t>
      </w:r>
      <w:r w:rsidR="00712A89">
        <w:rPr>
          <w:rFonts w:ascii="Arial" w:hAnsi="Arial" w:cs="Arial"/>
          <w:sz w:val="20"/>
        </w:rPr>
        <w:t>ght</w:t>
      </w:r>
      <w:r w:rsidR="000633EE" w:rsidRPr="00897A4D">
        <w:rPr>
          <w:rFonts w:ascii="Arial" w:hAnsi="Arial" w:cs="Arial"/>
          <w:sz w:val="20"/>
        </w:rPr>
        <w:t>.</w:t>
      </w:r>
      <w:r w:rsidRPr="00897A4D">
        <w:rPr>
          <w:rFonts w:ascii="Arial" w:hAnsi="Arial" w:cs="Arial"/>
          <w:sz w:val="20"/>
        </w:rPr>
        <w:t xml:space="preserve"> </w:t>
      </w:r>
    </w:p>
    <w:p w14:paraId="02F53A03" w14:textId="77777777" w:rsidR="00DA17CD" w:rsidRPr="00897A4D" w:rsidRDefault="00DA17CD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14BF43E2" w14:textId="3004F985" w:rsidR="00DA17CD" w:rsidRPr="00897A4D" w:rsidRDefault="00DA17CD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Ponudniki </w:t>
      </w:r>
      <w:r w:rsidR="00D9088B">
        <w:rPr>
          <w:rFonts w:ascii="Arial" w:hAnsi="Arial" w:cs="Arial"/>
          <w:sz w:val="20"/>
        </w:rPr>
        <w:t>ponudijo</w:t>
      </w:r>
      <w:r w:rsidRPr="00897A4D">
        <w:rPr>
          <w:rFonts w:ascii="Arial" w:hAnsi="Arial" w:cs="Arial"/>
          <w:sz w:val="20"/>
        </w:rPr>
        <w:t xml:space="preserve"> r</w:t>
      </w:r>
      <w:r w:rsidR="000633EE" w:rsidRPr="00897A4D">
        <w:rPr>
          <w:rFonts w:ascii="Arial" w:hAnsi="Arial" w:cs="Arial"/>
          <w:sz w:val="20"/>
        </w:rPr>
        <w:t>ešitev v On-Si</w:t>
      </w:r>
      <w:r w:rsidR="00712A89">
        <w:rPr>
          <w:rFonts w:ascii="Arial" w:hAnsi="Arial" w:cs="Arial"/>
          <w:sz w:val="20"/>
        </w:rPr>
        <w:t>ght</w:t>
      </w:r>
      <w:r w:rsidR="000633EE" w:rsidRPr="00897A4D">
        <w:rPr>
          <w:rFonts w:ascii="Arial" w:hAnsi="Arial" w:cs="Arial"/>
          <w:sz w:val="20"/>
        </w:rPr>
        <w:t xml:space="preserve"> načinu vožnje in sicer na način, da na začetku območja vlak preide na On-S</w:t>
      </w:r>
      <w:r w:rsidR="001F7887" w:rsidRPr="00897A4D">
        <w:rPr>
          <w:rFonts w:ascii="Arial" w:hAnsi="Arial" w:cs="Arial"/>
          <w:sz w:val="20"/>
        </w:rPr>
        <w:t>i</w:t>
      </w:r>
      <w:r w:rsidR="00712A89">
        <w:rPr>
          <w:rFonts w:ascii="Arial" w:hAnsi="Arial" w:cs="Arial"/>
          <w:sz w:val="20"/>
        </w:rPr>
        <w:t>ght</w:t>
      </w:r>
      <w:r w:rsidR="000633EE" w:rsidRPr="00897A4D">
        <w:rPr>
          <w:rFonts w:ascii="Arial" w:hAnsi="Arial" w:cs="Arial"/>
          <w:sz w:val="20"/>
        </w:rPr>
        <w:t xml:space="preserve"> in na koncu ponovno nazaj v FS način delovanja. Hitrost, s katero vlak vozi in postopki se definirajo ob uskladitvi tehnične rešitve. </w:t>
      </w:r>
    </w:p>
    <w:p w14:paraId="089BF0D3" w14:textId="77777777" w:rsidR="000633EE" w:rsidRPr="00897A4D" w:rsidRDefault="000633EE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61729036" w14:textId="77777777" w:rsidR="000633EE" w:rsidRPr="00897A4D" w:rsidRDefault="000633EE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Te tehnične rešitve bodo v prihodnje sestavni del dokumentacije javnega naročila, ko bo Naročnik naročal implementacijo te tehnične rešitve na posamezni lokaciji, nadgradnjo ali vgradnjo sistema ETCS. </w:t>
      </w:r>
    </w:p>
    <w:p w14:paraId="0313655A" w14:textId="77777777" w:rsidR="003A60F6" w:rsidRPr="00897A4D" w:rsidRDefault="003A60F6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1A23D93B" w14:textId="77777777" w:rsidR="003A60F6" w:rsidRPr="00897A4D" w:rsidRDefault="003A60F6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Definira se tehnična rešitev za naslednje karakteristične primere:</w:t>
      </w:r>
    </w:p>
    <w:p w14:paraId="6C51745D" w14:textId="77777777" w:rsidR="003A60F6" w:rsidRPr="00897A4D" w:rsidRDefault="003A60F6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Izvajanje del na posameznem tiru postaje (med dvema glavnima signaloma)</w:t>
      </w:r>
      <w:r w:rsidR="00555C00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</w:p>
    <w:p w14:paraId="0BEA1304" w14:textId="77777777" w:rsidR="00DA17CD" w:rsidRPr="00897A4D" w:rsidRDefault="00DA17CD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Izvajanje del na območju postaje od uvoznega signala do izvoznega signala</w:t>
      </w:r>
      <w:r w:rsidR="00555C00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</w:p>
    <w:p w14:paraId="2DE8446A" w14:textId="77777777" w:rsidR="00DA17CD" w:rsidRPr="00897A4D" w:rsidRDefault="00DA17CD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Izvajanje del na območju celotne postaje</w:t>
      </w:r>
      <w:r w:rsidR="00555C00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</w:p>
    <w:p w14:paraId="429566AE" w14:textId="77777777" w:rsidR="00DA17CD" w:rsidRPr="00897A4D" w:rsidRDefault="00DA17CD" w:rsidP="00897A4D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Izvajanje del na območju odprte proge med dvema postajama v primeru naprav medpostajne odvisnosti ali avtomatskega progovnega bloka</w:t>
      </w:r>
      <w:r w:rsidR="00555C00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</w:p>
    <w:p w14:paraId="6F071BDB" w14:textId="77777777" w:rsidR="00DA17CD" w:rsidRPr="00897A4D" w:rsidRDefault="00DA17CD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lastRenderedPageBreak/>
        <w:t>Znotraj posameznega karakterističnega primera je možnih več primerov (na primer nivojski prehodi, kretnice,…). Naročnik predvideva, da karakterističnih primero</w:t>
      </w:r>
      <w:r w:rsidR="00E97017">
        <w:rPr>
          <w:rFonts w:ascii="Arial" w:hAnsi="Arial" w:cs="Arial"/>
          <w:sz w:val="20"/>
        </w:rPr>
        <w:t>v (s podprimeri) ne bo več kot 1</w:t>
      </w:r>
      <w:r w:rsidRPr="00897A4D">
        <w:rPr>
          <w:rFonts w:ascii="Arial" w:hAnsi="Arial" w:cs="Arial"/>
          <w:sz w:val="20"/>
        </w:rPr>
        <w:t>0.</w:t>
      </w:r>
    </w:p>
    <w:p w14:paraId="7EC48B2E" w14:textId="77777777" w:rsidR="00DA17CD" w:rsidRPr="00897A4D" w:rsidRDefault="00DA17CD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551C4FD5" w14:textId="77777777" w:rsidR="00DA17CD" w:rsidRPr="00897A4D" w:rsidRDefault="00C10A77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>Predvideno zaporedje del je naslednje (zaporedje del se lahko spremeni, v kolikor se s tem strinjata tako izbrani ponudnik kot upravljavec infrastrukture, pod pogojem, da se kvaliteta del ne znižuje</w:t>
      </w:r>
      <w:r w:rsidR="00555C00" w:rsidRPr="00897A4D">
        <w:rPr>
          <w:rFonts w:ascii="Arial" w:hAnsi="Arial" w:cs="Arial"/>
          <w:sz w:val="20"/>
        </w:rPr>
        <w:t>, ne zviša pogodbena cena in ne podaljšuje rok izvedbe</w:t>
      </w:r>
      <w:r w:rsidRPr="00897A4D">
        <w:rPr>
          <w:rFonts w:ascii="Arial" w:hAnsi="Arial" w:cs="Arial"/>
          <w:sz w:val="20"/>
        </w:rPr>
        <w:t>):</w:t>
      </w:r>
    </w:p>
    <w:p w14:paraId="3A2F7C6A" w14:textId="77777777" w:rsidR="00C10A77" w:rsidRPr="00897A4D" w:rsidRDefault="00C10A77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4AC4C6C6" w14:textId="77777777" w:rsidR="00C10A77" w:rsidRPr="00897A4D" w:rsidRDefault="00C10A77" w:rsidP="00897A4D">
      <w:pPr>
        <w:pStyle w:val="Odstavekseznama"/>
        <w:numPr>
          <w:ilvl w:val="0"/>
          <w:numId w:val="3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Po uvedbi v delo bo upravljavec infrastrukture imenoval strokovno skupino, ki bo sodelovala z izbranim ponudnikom. Strokovna skupina bo sestavljena iz osebja, ki bo pokrivalo vsa področja, za katera je predmetna tehnična rešitev relevantna. </w:t>
      </w:r>
    </w:p>
    <w:p w14:paraId="7A0A72B7" w14:textId="77777777" w:rsidR="00C10A77" w:rsidRPr="00897A4D" w:rsidRDefault="00C10A77" w:rsidP="00897A4D">
      <w:pPr>
        <w:pStyle w:val="Odstavekseznama"/>
        <w:numPr>
          <w:ilvl w:val="0"/>
          <w:numId w:val="3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Skupaj z izbranim ponudnikom se najprej definirajo karakteristični primeri</w:t>
      </w:r>
      <w:r w:rsidR="000633EE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(v obliki slik in opisov)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, ki bodo predmet obravnave</w:t>
      </w:r>
      <w:r w:rsidR="00E97017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(10 primerov)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</w:p>
    <w:p w14:paraId="7DDFE00C" w14:textId="77777777" w:rsidR="00C10A77" w:rsidRPr="00897A4D" w:rsidRDefault="00C10A77" w:rsidP="00897A4D">
      <w:pPr>
        <w:pStyle w:val="Odstavekseznama"/>
        <w:numPr>
          <w:ilvl w:val="0"/>
          <w:numId w:val="3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Izbrani ponudnik za navedene primere pripravi predloge tehnične rešitve</w:t>
      </w:r>
      <w:r w:rsidR="000633EE"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(lahko tudi več predlogov za posamezen primer)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</w:p>
    <w:p w14:paraId="10A31915" w14:textId="77777777" w:rsidR="00C10A77" w:rsidRPr="00897A4D" w:rsidRDefault="00C10A77" w:rsidP="00897A4D">
      <w:pPr>
        <w:pStyle w:val="Odstavekseznama"/>
        <w:numPr>
          <w:ilvl w:val="0"/>
          <w:numId w:val="3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Predlogi tehnične rešitve se nato s strokovno skupino obravnavajo in uskladijo (tako iz vidika tehnične rešitve, kot posledične administrativne in procesne ukrepe).</w:t>
      </w:r>
    </w:p>
    <w:p w14:paraId="5C0603AF" w14:textId="77777777" w:rsidR="00C10A77" w:rsidRPr="00897A4D" w:rsidRDefault="00C10A77" w:rsidP="00897A4D">
      <w:pPr>
        <w:pStyle w:val="Odstavekseznama"/>
        <w:numPr>
          <w:ilvl w:val="0"/>
          <w:numId w:val="3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Po končani uskladitvi tehnične rešitve in definiciji potrebnih administrativnih in procesnih ukrepov se pripravi dokument, ki bo kot priloga dopolnil Pravila Implementacije sistema ETCS nivo 1 v RS.  </w:t>
      </w:r>
    </w:p>
    <w:p w14:paraId="6DC82E3B" w14:textId="77777777" w:rsidR="000633EE" w:rsidRPr="00897A4D" w:rsidRDefault="000633EE" w:rsidP="00897A4D">
      <w:pPr>
        <w:pStyle w:val="Odstavekseznama"/>
        <w:numPr>
          <w:ilvl w:val="0"/>
          <w:numId w:val="3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Izvede se proces certificiranja dokumenta (interna validacija in verifikacija izbranega ponudnika, AsBo in NoBo). </w:t>
      </w:r>
      <w:r w:rsidR="00E97017">
        <w:rPr>
          <w:rFonts w:ascii="Arial" w:eastAsia="Times New Roman" w:hAnsi="Arial" w:cs="Arial"/>
          <w:i w:val="0"/>
          <w:sz w:val="20"/>
          <w:szCs w:val="20"/>
          <w:lang w:eastAsia="sl-SI"/>
        </w:rPr>
        <w:t>Pri tem procesu izvajalec po tej pogodbi upošteva sodelovanje in podporo naročnika.</w:t>
      </w:r>
    </w:p>
    <w:p w14:paraId="33A28F96" w14:textId="77777777" w:rsidR="000633EE" w:rsidRPr="00897A4D" w:rsidRDefault="000633EE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7E6B3498" w14:textId="77777777" w:rsidR="00B03B7B" w:rsidRPr="00897A4D" w:rsidRDefault="00B03B7B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*Administrativni ukrepi – pod te ukrepe se smatrajo vsi ukrepi, ki jih bo izbrani ponudnik, verifikator ali drug organ predpisal, da bo odvijanje železniškega prometa potekalo na varen način z največjo možno mero razpoložljivosti proge (glede na dano situacijo). </w:t>
      </w:r>
    </w:p>
    <w:p w14:paraId="71CDB9E1" w14:textId="77777777" w:rsidR="00B03B7B" w:rsidRPr="00897A4D" w:rsidRDefault="00B03B7B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7C60E6F1" w14:textId="77777777" w:rsidR="000633EE" w:rsidRPr="00897A4D" w:rsidRDefault="00B03B7B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*Procesni ukrepi – pod te ukrepe se smatrajo vsi procesi, ki morajo biti izvedeni, da se tehnična rešitev implementira in preda v obratovanje. Vsi procesi, obrazci in dokumenti, ki morajo biti izvedeni se podrobno opredelijo. </w:t>
      </w:r>
    </w:p>
    <w:p w14:paraId="2C88B5A5" w14:textId="77777777" w:rsidR="00B03B7B" w:rsidRPr="00897A4D" w:rsidRDefault="00B03B7B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13AD4BCB" w14:textId="77777777" w:rsidR="00B03B7B" w:rsidRPr="00897A4D" w:rsidRDefault="00B03B7B" w:rsidP="00897A4D">
      <w:pPr>
        <w:spacing w:line="276" w:lineRule="auto"/>
        <w:jc w:val="both"/>
        <w:rPr>
          <w:rFonts w:ascii="Arial" w:hAnsi="Arial" w:cs="Arial"/>
          <w:sz w:val="20"/>
        </w:rPr>
      </w:pPr>
      <w:r w:rsidRPr="00897A4D">
        <w:rPr>
          <w:rFonts w:ascii="Arial" w:hAnsi="Arial" w:cs="Arial"/>
          <w:sz w:val="20"/>
        </w:rPr>
        <w:t xml:space="preserve">Posledično dopolnitev procesov varnega upravljanja v sklopu Upravljavca Infrastrukture izvede Upravljavec Infrastrukture. </w:t>
      </w:r>
      <w:r w:rsidR="00F81EEA" w:rsidRPr="00897A4D">
        <w:rPr>
          <w:rFonts w:ascii="Arial" w:hAnsi="Arial" w:cs="Arial"/>
          <w:sz w:val="20"/>
        </w:rPr>
        <w:t>Prav tako se integracija procesov in administrativni ukrepov v sistem varnega upravljanja in internih procesov upravljavca infrastrukture izvede s st</w:t>
      </w:r>
      <w:r w:rsidR="00604DE6" w:rsidRPr="00897A4D">
        <w:rPr>
          <w:rFonts w:ascii="Arial" w:hAnsi="Arial" w:cs="Arial"/>
          <w:sz w:val="20"/>
        </w:rPr>
        <w:t>rani osebja Upravljavca infrast</w:t>
      </w:r>
      <w:r w:rsidR="00F81EEA" w:rsidRPr="00897A4D">
        <w:rPr>
          <w:rFonts w:ascii="Arial" w:hAnsi="Arial" w:cs="Arial"/>
          <w:sz w:val="20"/>
        </w:rPr>
        <w:t>r</w:t>
      </w:r>
      <w:r w:rsidR="00604DE6" w:rsidRPr="00897A4D">
        <w:rPr>
          <w:rFonts w:ascii="Arial" w:hAnsi="Arial" w:cs="Arial"/>
          <w:sz w:val="20"/>
        </w:rPr>
        <w:t>u</w:t>
      </w:r>
      <w:r w:rsidR="00F81EEA" w:rsidRPr="00897A4D">
        <w:rPr>
          <w:rFonts w:ascii="Arial" w:hAnsi="Arial" w:cs="Arial"/>
          <w:sz w:val="20"/>
        </w:rPr>
        <w:t>kture.</w:t>
      </w:r>
      <w:r w:rsidR="00F91FCE" w:rsidRPr="00897A4D">
        <w:rPr>
          <w:rFonts w:ascii="Arial" w:hAnsi="Arial" w:cs="Arial"/>
          <w:sz w:val="20"/>
        </w:rPr>
        <w:t xml:space="preserve"> Morebitne dopolnitve obstoječe dokumentacije, ki jo je izdelal drug organ ali podjetje bo dopolnil Upravljavec Infrastrukture na predlog izvajalca po tej pogodbi.</w:t>
      </w:r>
    </w:p>
    <w:p w14:paraId="7A415DD8" w14:textId="77777777" w:rsidR="00F81EEA" w:rsidRPr="00897A4D" w:rsidRDefault="00F81EEA" w:rsidP="00897A4D">
      <w:pPr>
        <w:spacing w:line="276" w:lineRule="auto"/>
        <w:jc w:val="both"/>
        <w:rPr>
          <w:rFonts w:ascii="Arial" w:hAnsi="Arial" w:cs="Arial"/>
          <w:sz w:val="20"/>
        </w:rPr>
      </w:pPr>
    </w:p>
    <w:p w14:paraId="4C24B75A" w14:textId="77777777" w:rsidR="004B735B" w:rsidRDefault="004B735B" w:rsidP="004B735B">
      <w:p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Pogodba se smatra kot zaključena, ko bo predana naslednja dokumentacija:</w:t>
      </w:r>
    </w:p>
    <w:p w14:paraId="379AD9B4" w14:textId="77777777" w:rsidR="004B735B" w:rsidRPr="00897A4D" w:rsidRDefault="004B735B" w:rsidP="004B735B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Definicija tehnične rešitve za posamezne primere uporabe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(10 primerov)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</w:t>
      </w:r>
    </w:p>
    <w:p w14:paraId="4A9E9858" w14:textId="77777777" w:rsidR="004B735B" w:rsidRDefault="004B735B" w:rsidP="004B735B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>Priprava dokumenta z opisom tehnične rešitve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za definirane primere</w:t>
      </w:r>
      <w:r w:rsidRPr="00897A4D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in predlog zahtevanih sprememb obstoječe dokumentacije (Pravila implementacije).</w:t>
      </w:r>
    </w:p>
    <w:p w14:paraId="41474C86" w14:textId="77777777" w:rsidR="004B735B" w:rsidRDefault="004B735B" w:rsidP="004B735B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Analiza obstoječe dokumentacije (Pravila implementacije sistema ETCS nivo 1 v Republiki Sloveniji, Signalni in Prometni pravilnik, morebitna druga dokumentacija potrebna za izvedbo tega naročila). </w:t>
      </w:r>
    </w:p>
    <w:p w14:paraId="674F8160" w14:textId="77777777" w:rsidR="004B735B" w:rsidRPr="00B075D9" w:rsidRDefault="004B735B" w:rsidP="004B735B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Izdelava dokumentacije, ki definira </w:t>
      </w: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>vse potrebn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e</w:t>
      </w: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postopk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e</w:t>
      </w: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>, administrativn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e</w:t>
      </w: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ukrep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e</w:t>
      </w: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in proces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e</w:t>
      </w: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za implementacijo te tehnične rešitve v posameznih primerih uporabe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.</w:t>
      </w:r>
      <w:r w:rsidRPr="00B075D9">
        <w:rPr>
          <w:rFonts w:ascii="Arial" w:eastAsia="Times New Roman" w:hAnsi="Arial" w:cs="Arial"/>
          <w:i w:val="0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V sklopu tega dokumenta se definirajo tudi odgovornosti in pristojnosti posameznih subjektov (kdo lahko izvaja ta dela in kakšni so pogoji, da jih lahko izvaja).</w:t>
      </w:r>
    </w:p>
    <w:p w14:paraId="702331C3" w14:textId="77777777" w:rsidR="004B735B" w:rsidRDefault="004B735B" w:rsidP="004B735B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lastRenderedPageBreak/>
        <w:t xml:space="preserve">Verifikacija (AsBo/NoBo) tehnične rešitve primerov uporabe in vseh predvidenih postopkov, administrativnih ukrepov in procesov. </w:t>
      </w:r>
    </w:p>
    <w:p w14:paraId="113909A4" w14:textId="77777777" w:rsidR="004B735B" w:rsidRDefault="004B735B" w:rsidP="004B735B">
      <w:pPr>
        <w:pStyle w:val="Odstavekseznama"/>
        <w:numPr>
          <w:ilvl w:val="0"/>
          <w:numId w:val="2"/>
        </w:numPr>
        <w:spacing w:line="276" w:lineRule="auto"/>
        <w:rPr>
          <w:rFonts w:ascii="Arial" w:eastAsia="Times New Roman" w:hAnsi="Arial" w:cs="Arial"/>
          <w:i w:val="0"/>
          <w:sz w:val="20"/>
          <w:szCs w:val="20"/>
          <w:lang w:eastAsia="sl-SI"/>
        </w:rPr>
      </w:pPr>
      <w:r>
        <w:rPr>
          <w:rFonts w:ascii="Arial" w:eastAsia="Times New Roman" w:hAnsi="Arial" w:cs="Arial"/>
          <w:i w:val="0"/>
          <w:sz w:val="20"/>
          <w:szCs w:val="20"/>
          <w:lang w:eastAsia="sl-SI"/>
        </w:rPr>
        <w:t>Zapisnik strokovne skupine upravljavca infrastrukture, ki dokazuje, da so dokumenti in vsebina pregledani in potrjeni.</w:t>
      </w:r>
    </w:p>
    <w:p w14:paraId="54339F89" w14:textId="77777777" w:rsidR="004B735B" w:rsidRDefault="004B735B" w:rsidP="004B735B">
      <w:pPr>
        <w:pStyle w:val="Odstavekseznama"/>
        <w:spacing w:line="276" w:lineRule="auto"/>
        <w:ind w:left="1080"/>
        <w:rPr>
          <w:rFonts w:ascii="Arial" w:eastAsia="Times New Roman" w:hAnsi="Arial" w:cs="Arial"/>
          <w:i w:val="0"/>
          <w:sz w:val="20"/>
          <w:szCs w:val="20"/>
          <w:lang w:eastAsia="sl-SI"/>
        </w:rPr>
      </w:pPr>
    </w:p>
    <w:p w14:paraId="5B7C2522" w14:textId="77777777" w:rsidR="004B735B" w:rsidRPr="006F7462" w:rsidRDefault="004B735B" w:rsidP="004B735B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Vsa dokumentacija se preda v elektronski obliki in mora biti predana v word ter podpisani pdf obliki.</w:t>
      </w:r>
    </w:p>
    <w:p w14:paraId="7C32127A" w14:textId="77777777" w:rsidR="00484751" w:rsidRPr="00897A4D" w:rsidRDefault="00484751" w:rsidP="00897A4D">
      <w:pPr>
        <w:spacing w:line="276" w:lineRule="auto"/>
        <w:jc w:val="both"/>
        <w:rPr>
          <w:rFonts w:ascii="Arial" w:hAnsi="Arial" w:cs="Arial"/>
          <w:sz w:val="20"/>
        </w:rPr>
      </w:pPr>
    </w:p>
    <w:sectPr w:rsidR="00484751" w:rsidRPr="00897A4D" w:rsidSect="00E03448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4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FBECD" w16cex:dateUtc="2024-09-26T0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6D5111" w16cid:durableId="2A9FBE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A63AC" w14:textId="77777777" w:rsidR="005143DD" w:rsidRDefault="005143DD" w:rsidP="005A00FE">
      <w:r>
        <w:separator/>
      </w:r>
    </w:p>
  </w:endnote>
  <w:endnote w:type="continuationSeparator" w:id="0">
    <w:p w14:paraId="1AF0E5D3" w14:textId="77777777" w:rsidR="005143DD" w:rsidRDefault="005143DD" w:rsidP="005A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40FCD" w14:textId="77777777" w:rsidR="00E03448" w:rsidRPr="00E03448" w:rsidRDefault="00E03448" w:rsidP="00E03448">
    <w:pPr>
      <w:pBdr>
        <w:top w:val="single" w:sz="4" w:space="1" w:color="auto"/>
      </w:pBdr>
      <w:jc w:val="center"/>
      <w:rPr>
        <w:rFonts w:ascii="Arial" w:hAnsi="Arial"/>
        <w:i/>
        <w:sz w:val="16"/>
        <w:szCs w:val="16"/>
      </w:rPr>
    </w:pPr>
    <w:r w:rsidRPr="00E03448">
      <w:rPr>
        <w:rFonts w:ascii="Arial" w:hAnsi="Arial"/>
        <w:i/>
        <w:sz w:val="16"/>
        <w:szCs w:val="16"/>
      </w:rPr>
      <w:t>JN: Izdelava funkcionalnih specifikacij delovanja sistema ETCS na območju delovišč na železniških progah Zidani Most-Šentilj-d.m. in Ljubljana-Sežana-d.m.</w:t>
    </w:r>
  </w:p>
  <w:sdt>
    <w:sdtPr>
      <w:id w:val="-1013453802"/>
      <w:docPartObj>
        <w:docPartGallery w:val="Page Numbers (Bottom of Page)"/>
        <w:docPartUnique/>
      </w:docPartObj>
    </w:sdtPr>
    <w:sdtContent>
      <w:p w14:paraId="44DF10A0" w14:textId="4B693062" w:rsidR="00E03448" w:rsidRDefault="00E03448" w:rsidP="00E0344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7A2D03A" w14:textId="77777777" w:rsidR="00BD1759" w:rsidRDefault="00BD175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599726"/>
      <w:docPartObj>
        <w:docPartGallery w:val="Page Numbers (Bottom of Page)"/>
        <w:docPartUnique/>
      </w:docPartObj>
    </w:sdtPr>
    <w:sdtEndPr/>
    <w:sdtContent>
      <w:p w14:paraId="56E5E200" w14:textId="77777777" w:rsidR="00BD1759" w:rsidRDefault="00E03448">
        <w:pPr>
          <w:pStyle w:val="Noga"/>
          <w:jc w:val="right"/>
        </w:pPr>
      </w:p>
    </w:sdtContent>
  </w:sdt>
  <w:p w14:paraId="4C1BEB4C" w14:textId="77777777" w:rsidR="00BD1759" w:rsidRDefault="00BD17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4F1BB" w14:textId="77777777" w:rsidR="005143DD" w:rsidRDefault="005143DD" w:rsidP="005A00FE">
      <w:r>
        <w:separator/>
      </w:r>
    </w:p>
  </w:footnote>
  <w:footnote w:type="continuationSeparator" w:id="0">
    <w:p w14:paraId="378F119A" w14:textId="77777777" w:rsidR="005143DD" w:rsidRDefault="005143DD" w:rsidP="005A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A9F65" w14:textId="77777777" w:rsidR="00E03448" w:rsidRDefault="00E03448" w:rsidP="00E03448">
    <w:pPr>
      <w:pStyle w:val="Glava"/>
      <w:pBdr>
        <w:bottom w:val="single" w:sz="4" w:space="1" w:color="auto"/>
      </w:pBdr>
      <w:tabs>
        <w:tab w:val="clear" w:pos="4536"/>
      </w:tabs>
      <w:rPr>
        <w:i/>
        <w:sz w:val="20"/>
      </w:rPr>
    </w:pPr>
  </w:p>
  <w:p w14:paraId="27D1CA9F" w14:textId="1BF9CAF7" w:rsidR="00E03448" w:rsidRPr="00E03448" w:rsidRDefault="00E03448" w:rsidP="00E03448">
    <w:pPr>
      <w:pStyle w:val="Glava"/>
      <w:pBdr>
        <w:bottom w:val="single" w:sz="4" w:space="1" w:color="auto"/>
      </w:pBdr>
      <w:tabs>
        <w:tab w:val="clear" w:pos="4536"/>
      </w:tabs>
      <w:jc w:val="both"/>
      <w:rPr>
        <w:rFonts w:ascii="Arial" w:hAnsi="Arial"/>
        <w:i/>
        <w:sz w:val="20"/>
      </w:rPr>
    </w:pPr>
    <w:r w:rsidRPr="00E03448">
      <w:rPr>
        <w:rFonts w:ascii="Arial" w:hAnsi="Arial"/>
        <w:i/>
        <w:sz w:val="20"/>
      </w:rPr>
      <w:t>Direkcija Republike Slovenije za infrastrukturo</w:t>
    </w:r>
    <w:r w:rsidRPr="00E03448">
      <w:rPr>
        <w:rFonts w:ascii="Arial" w:hAnsi="Arial"/>
        <w:i/>
        <w:sz w:val="20"/>
      </w:rPr>
      <w:tab/>
    </w:r>
    <w:r w:rsidRPr="00E03448">
      <w:rPr>
        <w:rFonts w:ascii="Arial" w:hAnsi="Arial"/>
        <w:i/>
        <w:sz w:val="20"/>
      </w:rPr>
      <w:t>Specifikacija naročila</w:t>
    </w:r>
  </w:p>
  <w:p w14:paraId="02FB28B5" w14:textId="77777777" w:rsidR="00E03448" w:rsidRDefault="00E0344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83CDB" w14:textId="2451F093" w:rsidR="005A00FE" w:rsidRDefault="00FE655E" w:rsidP="005A00FE">
    <w:pPr>
      <w:pStyle w:val="Glava"/>
      <w:jc w:val="center"/>
    </w:pPr>
    <w:r w:rsidRPr="00952AE9">
      <w:rPr>
        <w:rFonts w:cs="Arial"/>
        <w:noProof/>
        <w:sz w:val="20"/>
      </w:rPr>
      <w:drawing>
        <wp:anchor distT="0" distB="0" distL="114300" distR="114300" simplePos="0" relativeHeight="251659264" behindDoc="1" locked="0" layoutInCell="1" allowOverlap="1" wp14:anchorId="7686FA89" wp14:editId="3346506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489450" cy="1435100"/>
          <wp:effectExtent l="0" t="0" r="6350" b="0"/>
          <wp:wrapNone/>
          <wp:docPr id="2" name="Slika 2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L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9450" cy="1435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F38A0E" w14:textId="77777777" w:rsidR="005A00FE" w:rsidRDefault="005A00FE">
    <w:pPr>
      <w:pStyle w:val="Glava"/>
      <w:rPr>
        <w:noProof/>
        <w:lang w:val="en-US" w:eastAsia="en-US"/>
      </w:rPr>
    </w:pPr>
  </w:p>
  <w:p w14:paraId="67041586" w14:textId="77777777" w:rsidR="000658B8" w:rsidRDefault="000658B8">
    <w:pPr>
      <w:pStyle w:val="Glava"/>
    </w:pPr>
  </w:p>
  <w:p w14:paraId="22BA98BD" w14:textId="77777777" w:rsidR="000658B8" w:rsidRDefault="000658B8">
    <w:pPr>
      <w:pStyle w:val="Glava"/>
    </w:pPr>
  </w:p>
  <w:p w14:paraId="6B824314" w14:textId="77777777" w:rsidR="000658B8" w:rsidRDefault="000658B8">
    <w:pPr>
      <w:pStyle w:val="Glava"/>
    </w:pPr>
  </w:p>
  <w:p w14:paraId="7F544DD9" w14:textId="77777777" w:rsidR="000658B8" w:rsidRDefault="000658B8">
    <w:pPr>
      <w:pStyle w:val="Glava"/>
    </w:pPr>
  </w:p>
  <w:p w14:paraId="55077FE4" w14:textId="42058BD3" w:rsidR="00FE655E" w:rsidRPr="00E03448" w:rsidRDefault="00FE655E" w:rsidP="00E03448">
    <w:pPr>
      <w:pStyle w:val="Glava"/>
      <w:tabs>
        <w:tab w:val="clear" w:pos="4536"/>
        <w:tab w:val="left" w:pos="-2127"/>
        <w:tab w:val="left" w:pos="3969"/>
      </w:tabs>
      <w:spacing w:before="120"/>
      <w:ind w:left="142"/>
      <w:jc w:val="both"/>
      <w:rPr>
        <w:rFonts w:ascii="Arial" w:hAnsi="Arial" w:cs="Arial"/>
        <w:sz w:val="16"/>
        <w:szCs w:val="16"/>
      </w:rPr>
    </w:pPr>
    <w:r w:rsidRPr="00E03448">
      <w:rPr>
        <w:rFonts w:ascii="Arial" w:hAnsi="Arial" w:cs="Arial"/>
        <w:sz w:val="16"/>
        <w:szCs w:val="16"/>
      </w:rPr>
      <w:t>Hajdrihova 2a, 1000 Ljubljana</w:t>
    </w:r>
    <w:r w:rsidRPr="00952AE9">
      <w:rPr>
        <w:rFonts w:cs="Arial"/>
        <w:sz w:val="20"/>
      </w:rPr>
      <w:tab/>
    </w:r>
    <w:r w:rsidRPr="00E03448">
      <w:rPr>
        <w:rFonts w:ascii="Arial" w:hAnsi="Arial" w:cs="Arial"/>
        <w:sz w:val="16"/>
        <w:szCs w:val="16"/>
      </w:rPr>
      <w:t>T: 01 478 80 02</w:t>
    </w:r>
  </w:p>
  <w:p w14:paraId="1BC235C2" w14:textId="77777777" w:rsidR="00FE655E" w:rsidRPr="00E03448" w:rsidRDefault="00FE655E" w:rsidP="00E03448">
    <w:pPr>
      <w:pStyle w:val="Glava"/>
      <w:tabs>
        <w:tab w:val="clear" w:pos="4536"/>
        <w:tab w:val="left" w:pos="-2127"/>
        <w:tab w:val="left" w:pos="3969"/>
      </w:tabs>
      <w:spacing w:before="120"/>
      <w:ind w:left="142"/>
      <w:jc w:val="both"/>
      <w:rPr>
        <w:rFonts w:ascii="Arial" w:hAnsi="Arial" w:cs="Arial"/>
        <w:sz w:val="16"/>
        <w:szCs w:val="16"/>
      </w:rPr>
    </w:pPr>
    <w:r w:rsidRPr="00E03448">
      <w:rPr>
        <w:rFonts w:ascii="Arial" w:hAnsi="Arial" w:cs="Arial"/>
        <w:sz w:val="16"/>
        <w:szCs w:val="16"/>
      </w:rPr>
      <w:tab/>
      <w:t xml:space="preserve">F: 01 478 81 23 </w:t>
    </w:r>
  </w:p>
  <w:p w14:paraId="0495047C" w14:textId="77777777" w:rsidR="00FE655E" w:rsidRPr="00E03448" w:rsidRDefault="00FE655E" w:rsidP="00E03448">
    <w:pPr>
      <w:pStyle w:val="Glava"/>
      <w:tabs>
        <w:tab w:val="clear" w:pos="4536"/>
        <w:tab w:val="left" w:pos="-2127"/>
        <w:tab w:val="left" w:pos="3969"/>
      </w:tabs>
      <w:spacing w:before="120"/>
      <w:ind w:left="142"/>
      <w:jc w:val="both"/>
      <w:rPr>
        <w:rFonts w:ascii="Arial" w:hAnsi="Arial" w:cs="Arial"/>
        <w:sz w:val="16"/>
        <w:szCs w:val="16"/>
      </w:rPr>
    </w:pPr>
    <w:r w:rsidRPr="00E03448">
      <w:rPr>
        <w:rFonts w:ascii="Arial" w:hAnsi="Arial" w:cs="Arial"/>
        <w:sz w:val="16"/>
        <w:szCs w:val="16"/>
      </w:rPr>
      <w:tab/>
      <w:t>E: gp.drsi@gov.si</w:t>
    </w:r>
  </w:p>
  <w:p w14:paraId="603B7A23" w14:textId="2FCF9039" w:rsidR="000658B8" w:rsidRPr="00E03448" w:rsidRDefault="00FE655E" w:rsidP="00E03448">
    <w:pPr>
      <w:pStyle w:val="Glava"/>
      <w:tabs>
        <w:tab w:val="clear" w:pos="4536"/>
        <w:tab w:val="left" w:pos="-2127"/>
        <w:tab w:val="left" w:pos="3969"/>
      </w:tabs>
      <w:spacing w:before="120"/>
      <w:ind w:left="142"/>
      <w:jc w:val="both"/>
      <w:rPr>
        <w:rFonts w:ascii="Arial" w:hAnsi="Arial" w:cs="Arial"/>
        <w:sz w:val="16"/>
        <w:szCs w:val="16"/>
      </w:rPr>
    </w:pPr>
    <w:r w:rsidRPr="00E03448">
      <w:rPr>
        <w:rFonts w:ascii="Arial" w:hAnsi="Arial" w:cs="Arial"/>
        <w:sz w:val="16"/>
        <w:szCs w:val="16"/>
      </w:rPr>
      <w:tab/>
      <w:t>www.di.gov.si</w:t>
    </w:r>
  </w:p>
  <w:p w14:paraId="64C977BD" w14:textId="77777777" w:rsidR="005A00FE" w:rsidRDefault="005A00FE" w:rsidP="005A00FE">
    <w:pPr>
      <w:pStyle w:val="Glava"/>
      <w:jc w:val="center"/>
    </w:pPr>
  </w:p>
  <w:p w14:paraId="20038480" w14:textId="77777777" w:rsidR="005A00FE" w:rsidRDefault="005A00FE">
    <w:pPr>
      <w:pStyle w:val="Glava"/>
    </w:pPr>
  </w:p>
  <w:p w14:paraId="41FED91F" w14:textId="77777777" w:rsidR="005A00FE" w:rsidRDefault="005A00FE" w:rsidP="005A00FE">
    <w:pPr>
      <w:pStyle w:val="Glava"/>
      <w:jc w:val="center"/>
    </w:pPr>
  </w:p>
  <w:p w14:paraId="68DC640F" w14:textId="77777777" w:rsidR="005A00FE" w:rsidRDefault="005A00F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75938"/>
    <w:multiLevelType w:val="hybridMultilevel"/>
    <w:tmpl w:val="24F05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842B7"/>
    <w:multiLevelType w:val="hybridMultilevel"/>
    <w:tmpl w:val="357C3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32125"/>
    <w:multiLevelType w:val="hybridMultilevel"/>
    <w:tmpl w:val="0380A374"/>
    <w:lvl w:ilvl="0" w:tplc="2E0CD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837995"/>
    <w:multiLevelType w:val="hybridMultilevel"/>
    <w:tmpl w:val="12E686E4"/>
    <w:lvl w:ilvl="0" w:tplc="2E0CD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619"/>
    <w:rsid w:val="0001549F"/>
    <w:rsid w:val="00046E03"/>
    <w:rsid w:val="000633EE"/>
    <w:rsid w:val="000658B8"/>
    <w:rsid w:val="00076061"/>
    <w:rsid w:val="00193FF6"/>
    <w:rsid w:val="001B7413"/>
    <w:rsid w:val="001F7887"/>
    <w:rsid w:val="00221CDE"/>
    <w:rsid w:val="00224D31"/>
    <w:rsid w:val="002877FB"/>
    <w:rsid w:val="00293B92"/>
    <w:rsid w:val="003A60F6"/>
    <w:rsid w:val="003C48AC"/>
    <w:rsid w:val="00453D33"/>
    <w:rsid w:val="00472AD3"/>
    <w:rsid w:val="00484751"/>
    <w:rsid w:val="004B735B"/>
    <w:rsid w:val="005143DD"/>
    <w:rsid w:val="00555C00"/>
    <w:rsid w:val="00570986"/>
    <w:rsid w:val="005A00FE"/>
    <w:rsid w:val="005D429E"/>
    <w:rsid w:val="005D5567"/>
    <w:rsid w:val="00604DE6"/>
    <w:rsid w:val="00622C0F"/>
    <w:rsid w:val="006D4598"/>
    <w:rsid w:val="006E23A5"/>
    <w:rsid w:val="006F7462"/>
    <w:rsid w:val="00712A89"/>
    <w:rsid w:val="007C0B38"/>
    <w:rsid w:val="007C0B6E"/>
    <w:rsid w:val="0089240E"/>
    <w:rsid w:val="00897A4D"/>
    <w:rsid w:val="0090372B"/>
    <w:rsid w:val="00951CA3"/>
    <w:rsid w:val="00984F22"/>
    <w:rsid w:val="00B03B7B"/>
    <w:rsid w:val="00B075D9"/>
    <w:rsid w:val="00B11641"/>
    <w:rsid w:val="00BA7476"/>
    <w:rsid w:val="00BD1759"/>
    <w:rsid w:val="00C10A77"/>
    <w:rsid w:val="00C34F40"/>
    <w:rsid w:val="00C431F7"/>
    <w:rsid w:val="00D27D71"/>
    <w:rsid w:val="00D75AA2"/>
    <w:rsid w:val="00D9088B"/>
    <w:rsid w:val="00D91D0C"/>
    <w:rsid w:val="00DA17CD"/>
    <w:rsid w:val="00DA462C"/>
    <w:rsid w:val="00E03448"/>
    <w:rsid w:val="00E743B4"/>
    <w:rsid w:val="00E97017"/>
    <w:rsid w:val="00EA7619"/>
    <w:rsid w:val="00F1642E"/>
    <w:rsid w:val="00F5541E"/>
    <w:rsid w:val="00F81EEA"/>
    <w:rsid w:val="00F91FCE"/>
    <w:rsid w:val="00FE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D01FA2A"/>
  <w15:chartTrackingRefBased/>
  <w15:docId w15:val="{93B67D32-711D-42AA-9CE5-36BF4CE08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31F7"/>
    <w:pPr>
      <w:spacing w:after="0" w:line="240" w:lineRule="auto"/>
    </w:pPr>
    <w:rPr>
      <w:rFonts w:ascii="Times New Roman" w:eastAsia="Times New Roman" w:hAnsi="Times New Roman" w:cs="Times New Roman"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C431F7"/>
    <w:pPr>
      <w:ind w:left="720"/>
      <w:contextualSpacing/>
      <w:jc w:val="both"/>
    </w:pPr>
    <w:rPr>
      <w:rFonts w:eastAsia="Calibri"/>
      <w:i/>
      <w:sz w:val="24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C431F7"/>
    <w:rPr>
      <w:rFonts w:ascii="Times New Roman" w:eastAsia="Calibri" w:hAnsi="Times New Roman" w:cs="Times New Roman"/>
      <w:i/>
      <w:sz w:val="24"/>
      <w:lang w:val="sl-SI"/>
    </w:rPr>
  </w:style>
  <w:style w:type="paragraph" w:styleId="Glava">
    <w:name w:val="header"/>
    <w:aliases w:val="Header-PR,E-PVO-glava+1,E-PVO-glava"/>
    <w:basedOn w:val="Navaden"/>
    <w:link w:val="GlavaZnak"/>
    <w:unhideWhenUsed/>
    <w:rsid w:val="005A00F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Header-PR Znak,E-PVO-glava+1 Znak,E-PVO-glava Znak"/>
    <w:basedOn w:val="Privzetapisavaodstavka"/>
    <w:link w:val="Glava"/>
    <w:rsid w:val="005A00FE"/>
    <w:rPr>
      <w:rFonts w:ascii="Times New Roman" w:eastAsia="Times New Roman" w:hAnsi="Times New Roman" w:cs="Times New Roman"/>
      <w:szCs w:val="20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5A00F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00FE"/>
    <w:rPr>
      <w:rFonts w:ascii="Times New Roman" w:eastAsia="Times New Roman" w:hAnsi="Times New Roman" w:cs="Times New Roman"/>
      <w:szCs w:val="20"/>
      <w:lang w:val="sl-SI" w:eastAsia="sl-SI"/>
    </w:rPr>
  </w:style>
  <w:style w:type="table" w:styleId="Tabelamrea">
    <w:name w:val="Table Grid"/>
    <w:basedOn w:val="Navadnatabela"/>
    <w:uiPriority w:val="39"/>
    <w:rsid w:val="00570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3C48A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48A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48A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48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48AC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C48A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C48AC"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Telobesedila3">
    <w:name w:val="Body Text 3"/>
    <w:basedOn w:val="Navaden"/>
    <w:link w:val="Telobesedila3Znak"/>
    <w:rsid w:val="00FE655E"/>
    <w:pPr>
      <w:jc w:val="both"/>
    </w:pPr>
    <w:rPr>
      <w:rFonts w:ascii="Arial" w:hAnsi="Arial"/>
    </w:rPr>
  </w:style>
  <w:style w:type="character" w:customStyle="1" w:styleId="Telobesedila3Znak">
    <w:name w:val="Telo besedila 3 Znak"/>
    <w:basedOn w:val="Privzetapisavaodstavka"/>
    <w:link w:val="Telobesedila3"/>
    <w:rsid w:val="00FE655E"/>
    <w:rPr>
      <w:rFonts w:ascii="Arial" w:eastAsia="Times New Roman" w:hAnsi="Arial" w:cs="Times New Roman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7CF767-84E8-40A4-9D05-3D64A21D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Damc D</dc:creator>
  <cp:keywords/>
  <dc:description/>
  <cp:lastModifiedBy>Windows User</cp:lastModifiedBy>
  <cp:revision>2</cp:revision>
  <dcterms:created xsi:type="dcterms:W3CDTF">2024-11-15T08:08:00Z</dcterms:created>
  <dcterms:modified xsi:type="dcterms:W3CDTF">2024-11-15T08:08:00Z</dcterms:modified>
</cp:coreProperties>
</file>